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A5" w:rsidRDefault="00AF52A5">
      <w:pPr>
        <w:ind w:right="-170"/>
        <w:rPr>
          <w:b/>
          <w:color w:val="000000"/>
          <w:sz w:val="40"/>
          <w:szCs w:val="26"/>
        </w:rPr>
      </w:pPr>
    </w:p>
    <w:p w:rsidR="00EB1A6E" w:rsidRDefault="00EB1A6E">
      <w:pPr>
        <w:ind w:right="-170"/>
        <w:rPr>
          <w:rFonts w:ascii="Arial Narrow" w:hAnsi="Arial Narrow"/>
          <w:b/>
          <w:color w:val="000000"/>
          <w:sz w:val="40"/>
          <w:szCs w:val="26"/>
        </w:rPr>
      </w:pPr>
    </w:p>
    <w:p w:rsidR="00AF52A5" w:rsidRDefault="00B42D30">
      <w:pPr>
        <w:ind w:right="-170"/>
        <w:rPr>
          <w:color w:val="000000"/>
        </w:rPr>
      </w:pPr>
      <w:r>
        <w:rPr>
          <w:rFonts w:ascii="Arial Narrow" w:hAnsi="Arial Narrow"/>
          <w:b/>
          <w:color w:val="000000"/>
          <w:sz w:val="40"/>
          <w:szCs w:val="26"/>
        </w:rPr>
        <w:t xml:space="preserve">El Ayuntamiento detalla a la Mesa del Caballo las novedades organizativas y técnicas de la Feria del Caballo 2026 </w:t>
      </w:r>
    </w:p>
    <w:p w:rsidR="00AF52A5" w:rsidRDefault="00AF52A5">
      <w:pPr>
        <w:ind w:right="-170"/>
        <w:rPr>
          <w:rFonts w:ascii="Arial Narrow" w:hAnsi="Arial Narrow"/>
          <w:color w:val="000000"/>
          <w:sz w:val="18"/>
          <w:szCs w:val="18"/>
        </w:rPr>
      </w:pPr>
    </w:p>
    <w:p w:rsidR="00AF52A5" w:rsidRDefault="00AF52A5">
      <w:pPr>
        <w:ind w:right="-170"/>
        <w:jc w:val="both"/>
        <w:rPr>
          <w:color w:val="000000"/>
          <w:sz w:val="16"/>
          <w:szCs w:val="16"/>
        </w:rPr>
      </w:pPr>
    </w:p>
    <w:p w:rsidR="00AF52A5" w:rsidRDefault="00B42D30">
      <w:pPr>
        <w:jc w:val="both"/>
        <w:rPr>
          <w:rFonts w:ascii="Arial Narrow" w:hAnsi="Arial Narrow"/>
          <w:color w:val="000000"/>
          <w:sz w:val="26"/>
          <w:szCs w:val="26"/>
        </w:rPr>
      </w:pPr>
      <w:r>
        <w:rPr>
          <w:rFonts w:ascii="Arial Narrow" w:hAnsi="Arial Narrow"/>
          <w:b/>
          <w:color w:val="000000"/>
          <w:sz w:val="26"/>
          <w:szCs w:val="26"/>
        </w:rPr>
        <w:t>15 de abril de 2026.</w:t>
      </w:r>
      <w:r>
        <w:rPr>
          <w:rFonts w:ascii="Arial Narrow" w:hAnsi="Arial Narrow"/>
          <w:color w:val="000000"/>
          <w:sz w:val="26"/>
          <w:szCs w:val="26"/>
        </w:rPr>
        <w:t xml:space="preserve">  La alcaldesa</w:t>
      </w:r>
      <w:r w:rsidR="00EB1A6E">
        <w:rPr>
          <w:rFonts w:ascii="Arial Narrow" w:hAnsi="Arial Narrow"/>
          <w:color w:val="000000"/>
          <w:sz w:val="26"/>
          <w:szCs w:val="26"/>
        </w:rPr>
        <w:t xml:space="preserve"> de Jerez</w:t>
      </w:r>
      <w:r>
        <w:rPr>
          <w:rFonts w:ascii="Arial Narrow" w:hAnsi="Arial Narrow"/>
          <w:color w:val="000000"/>
          <w:sz w:val="26"/>
          <w:szCs w:val="26"/>
        </w:rPr>
        <w:t>, María José García-Pelayo, junto a los tenientes de alcaldesa Agustín Muñoz, Antonio Real y el delegado de Cultura, Francisco Zurita, ha presidido esta mañana la reunión de la Mesa del Caballo, que ha tenido lugar en el Alcázar, donde se ha informado a sus miembros de las principales novedades, mejoras y líneas de actuación previstas para la próxima edición de la Feria del Caballo 2026.</w:t>
      </w:r>
    </w:p>
    <w:p w:rsidR="00AF52A5" w:rsidRDefault="00AF52A5">
      <w:pPr>
        <w:jc w:val="both"/>
        <w:rPr>
          <w:rFonts w:ascii="Arial Narrow" w:hAnsi="Arial Narrow"/>
          <w:color w:val="000000"/>
          <w:sz w:val="26"/>
          <w:szCs w:val="26"/>
        </w:rPr>
      </w:pPr>
    </w:p>
    <w:p w:rsidR="00AF52A5" w:rsidRDefault="00B42D30">
      <w:pPr>
        <w:jc w:val="both"/>
        <w:rPr>
          <w:rFonts w:ascii="Arial Narrow" w:hAnsi="Arial Narrow"/>
          <w:color w:val="000000"/>
          <w:sz w:val="26"/>
          <w:szCs w:val="26"/>
        </w:rPr>
      </w:pPr>
      <w:r>
        <w:rPr>
          <w:rFonts w:ascii="Arial Narrow" w:hAnsi="Arial Narrow"/>
          <w:color w:val="000000"/>
          <w:sz w:val="26"/>
          <w:szCs w:val="26"/>
        </w:rPr>
        <w:t>En este sentido, durante el encuentro se ha dado cuenta del proceso de contratación desarrollado para esta edición, que ha permitido reforzar la competitividad técnica de las propuestas presentadas, al tiempo que se ha logrado una reducción de gastos y la ampliación de servicios. Asimismo, se ha informado que, atendiendo a las dema</w:t>
      </w:r>
      <w:r w:rsidR="00EB1A6E">
        <w:rPr>
          <w:rFonts w:ascii="Arial Narrow" w:hAnsi="Arial Narrow"/>
          <w:color w:val="000000"/>
          <w:sz w:val="26"/>
          <w:szCs w:val="26"/>
        </w:rPr>
        <w:t>n</w:t>
      </w:r>
      <w:bookmarkStart w:id="0" w:name="_GoBack"/>
      <w:bookmarkEnd w:id="0"/>
      <w:r>
        <w:rPr>
          <w:rFonts w:ascii="Arial Narrow" w:hAnsi="Arial Narrow"/>
          <w:color w:val="000000"/>
          <w:sz w:val="26"/>
          <w:szCs w:val="26"/>
        </w:rPr>
        <w:t>das del sector, este año la actividad ecuestre contará con un presupuesto incrementado en un 54%, lo que permitirá reforzar la programación y la calidad de las actividades previstas.</w:t>
      </w:r>
    </w:p>
    <w:p w:rsidR="00AF52A5" w:rsidRDefault="00AF52A5">
      <w:pPr>
        <w:jc w:val="both"/>
        <w:rPr>
          <w:rFonts w:ascii="Arial Narrow" w:hAnsi="Arial Narrow"/>
          <w:color w:val="000000"/>
          <w:sz w:val="26"/>
          <w:szCs w:val="26"/>
        </w:rPr>
      </w:pPr>
    </w:p>
    <w:p w:rsidR="00AF52A5" w:rsidRDefault="00B42D30">
      <w:pPr>
        <w:jc w:val="both"/>
        <w:rPr>
          <w:rFonts w:ascii="Arial Narrow" w:hAnsi="Arial Narrow"/>
          <w:color w:val="000000"/>
          <w:sz w:val="26"/>
          <w:szCs w:val="26"/>
        </w:rPr>
      </w:pPr>
      <w:r>
        <w:rPr>
          <w:rFonts w:ascii="Arial Narrow" w:hAnsi="Arial Narrow"/>
          <w:color w:val="000000"/>
          <w:sz w:val="26"/>
          <w:szCs w:val="26"/>
        </w:rPr>
        <w:t>Entre las principales novedades, se encuentran mejoras en las instalaciones donde se desarrollan las pruebas hípicas, el Depósito de Sementales y el recinto de IFECA, con intervenciones tanto en las pistas interiores como exteriores. También se contemplan servicios adicionales en el recorrido del Paseo de Caballos para la protección y bienestar de los mismos, así como la incorporación de nuevas prestaciones y servicios adicionales vinculados a la comunicación de las pruebas hípicas, con el objetivo de potenciar su proyección y alcance.</w:t>
      </w:r>
    </w:p>
    <w:p w:rsidR="00AF52A5" w:rsidRDefault="00AF52A5">
      <w:pPr>
        <w:jc w:val="both"/>
        <w:rPr>
          <w:rFonts w:ascii="Arial Narrow" w:hAnsi="Arial Narrow"/>
          <w:color w:val="000000"/>
          <w:sz w:val="26"/>
          <w:szCs w:val="26"/>
        </w:rPr>
      </w:pPr>
    </w:p>
    <w:p w:rsidR="00AF52A5" w:rsidRDefault="00B42D30">
      <w:pPr>
        <w:jc w:val="both"/>
        <w:rPr>
          <w:rFonts w:ascii="Arial Narrow" w:hAnsi="Arial Narrow"/>
          <w:color w:val="000000"/>
          <w:sz w:val="26"/>
          <w:szCs w:val="26"/>
        </w:rPr>
      </w:pPr>
      <w:r>
        <w:rPr>
          <w:rFonts w:ascii="Arial Narrow" w:hAnsi="Arial Narrow"/>
          <w:color w:val="000000"/>
          <w:sz w:val="26"/>
          <w:szCs w:val="26"/>
        </w:rPr>
        <w:t>Por otro lado, la Mesa del Caballo ha sido informada de la incorporación de los nuevos concursos de Equitación de Trabajo y ANCADES, que vendrán a ampliar la programación ecuestre de esta edición.</w:t>
      </w:r>
    </w:p>
    <w:p w:rsidR="00AF52A5" w:rsidRDefault="00AF52A5">
      <w:pPr>
        <w:jc w:val="both"/>
        <w:rPr>
          <w:rFonts w:ascii="Arial Narrow" w:hAnsi="Arial Narrow"/>
          <w:color w:val="000000"/>
          <w:sz w:val="26"/>
          <w:szCs w:val="26"/>
        </w:rPr>
      </w:pPr>
    </w:p>
    <w:p w:rsidR="00AF52A5" w:rsidRDefault="00B42D30">
      <w:pPr>
        <w:pStyle w:val="Ttulo2"/>
        <w:rPr>
          <w:rFonts w:ascii="Arial Narrow" w:hAnsi="Arial Narrow"/>
          <w:color w:val="000000"/>
          <w:sz w:val="26"/>
          <w:szCs w:val="26"/>
        </w:rPr>
      </w:pPr>
      <w:r>
        <w:rPr>
          <w:rFonts w:ascii="Arial Narrow" w:hAnsi="Arial Narrow"/>
          <w:color w:val="000000"/>
          <w:sz w:val="26"/>
          <w:szCs w:val="26"/>
        </w:rPr>
        <w:t>NOVEDADES INCLUIDAS EN LAS LICITACIONES</w:t>
      </w:r>
    </w:p>
    <w:p w:rsidR="00AF52A5" w:rsidRDefault="00B42D30">
      <w:pPr>
        <w:pStyle w:val="Ttulo3"/>
        <w:spacing w:before="0" w:after="140" w:line="273" w:lineRule="auto"/>
        <w:rPr>
          <w:rFonts w:ascii="Arial Narrow" w:hAnsi="Arial Narrow"/>
          <w:b/>
          <w:bCs/>
          <w:color w:val="000000"/>
          <w:sz w:val="26"/>
          <w:szCs w:val="26"/>
        </w:rPr>
      </w:pPr>
      <w:r>
        <w:rPr>
          <w:rFonts w:ascii="Arial Narrow" w:hAnsi="Arial Narrow"/>
          <w:b/>
          <w:bCs/>
          <w:color w:val="000000"/>
          <w:sz w:val="26"/>
          <w:szCs w:val="26"/>
        </w:rPr>
        <w:t>Depósito de Sementales</w:t>
      </w:r>
    </w:p>
    <w:p w:rsidR="00AF52A5" w:rsidRDefault="00B42D30">
      <w:pPr>
        <w:pStyle w:val="Textoindependiente"/>
        <w:numPr>
          <w:ilvl w:val="0"/>
          <w:numId w:val="1"/>
        </w:numPr>
        <w:spacing w:line="273" w:lineRule="auto"/>
        <w:rPr>
          <w:rFonts w:ascii="Arial Narrow" w:hAnsi="Arial Narrow"/>
          <w:color w:val="000000"/>
          <w:sz w:val="26"/>
          <w:szCs w:val="26"/>
        </w:rPr>
      </w:pPr>
      <w:r>
        <w:rPr>
          <w:rFonts w:ascii="Arial Narrow" w:hAnsi="Arial Narrow"/>
          <w:color w:val="000000"/>
          <w:sz w:val="26"/>
          <w:szCs w:val="26"/>
        </w:rPr>
        <w:t>Se ha ampliado la capacidad del graderío, pasando de 100 asientos en grada de mampostería a añadir 408 asientos adicionales en grada portátil.</w:t>
      </w:r>
    </w:p>
    <w:p w:rsidR="00AF52A5" w:rsidRDefault="00B42D30">
      <w:pPr>
        <w:pStyle w:val="Textoindependiente"/>
        <w:numPr>
          <w:ilvl w:val="0"/>
          <w:numId w:val="1"/>
        </w:numPr>
        <w:spacing w:line="273" w:lineRule="auto"/>
        <w:rPr>
          <w:rFonts w:ascii="Arial Narrow" w:hAnsi="Arial Narrow"/>
          <w:color w:val="000000"/>
          <w:sz w:val="26"/>
          <w:szCs w:val="26"/>
        </w:rPr>
      </w:pPr>
      <w:r>
        <w:rPr>
          <w:rFonts w:ascii="Arial Narrow" w:hAnsi="Arial Narrow"/>
          <w:color w:val="000000"/>
          <w:sz w:val="26"/>
          <w:szCs w:val="26"/>
        </w:rPr>
        <w:t>Se habilitarán dos puntos de restauración, uno junto a los palcos existentes y otro junto a las gradas.</w:t>
      </w:r>
    </w:p>
    <w:p w:rsidR="00AF52A5" w:rsidRDefault="00B42D30">
      <w:pPr>
        <w:pStyle w:val="Textoindependiente"/>
        <w:numPr>
          <w:ilvl w:val="0"/>
          <w:numId w:val="1"/>
        </w:numPr>
        <w:spacing w:line="273" w:lineRule="auto"/>
        <w:rPr>
          <w:rFonts w:ascii="Arial Narrow" w:hAnsi="Arial Narrow"/>
          <w:color w:val="000000"/>
          <w:sz w:val="26"/>
          <w:szCs w:val="26"/>
        </w:rPr>
      </w:pPr>
      <w:r>
        <w:rPr>
          <w:rFonts w:ascii="Arial Narrow" w:hAnsi="Arial Narrow"/>
          <w:color w:val="000000"/>
          <w:sz w:val="26"/>
          <w:szCs w:val="26"/>
        </w:rPr>
        <w:lastRenderedPageBreak/>
        <w:t>La pista de calentamiento volverá a contar con una carpa de 65 x 25 metros, como en el año 2023.</w:t>
      </w:r>
    </w:p>
    <w:p w:rsidR="00AF52A5" w:rsidRDefault="00B42D30">
      <w:pPr>
        <w:pStyle w:val="Textoindependiente"/>
        <w:numPr>
          <w:ilvl w:val="0"/>
          <w:numId w:val="1"/>
        </w:numPr>
        <w:spacing w:line="273" w:lineRule="auto"/>
        <w:rPr>
          <w:rFonts w:ascii="Arial Narrow" w:hAnsi="Arial Narrow"/>
          <w:color w:val="000000"/>
          <w:sz w:val="26"/>
          <w:szCs w:val="26"/>
        </w:rPr>
      </w:pPr>
      <w:r>
        <w:rPr>
          <w:rFonts w:ascii="Arial Narrow" w:hAnsi="Arial Narrow"/>
          <w:color w:val="000000"/>
          <w:sz w:val="26"/>
          <w:szCs w:val="26"/>
        </w:rPr>
        <w:t>La pista principal contará con una pantalla LED exterior de 4 x 2 metros, donde se podrá seguir la competición, las puntuaciones y otra información relevante.</w:t>
      </w:r>
    </w:p>
    <w:p w:rsidR="00AF52A5" w:rsidRDefault="00B42D30">
      <w:pPr>
        <w:pStyle w:val="Ttulo3"/>
        <w:spacing w:before="0" w:after="140" w:line="273" w:lineRule="auto"/>
        <w:rPr>
          <w:rFonts w:ascii="Arial Narrow" w:hAnsi="Arial Narrow"/>
          <w:b/>
          <w:bCs/>
          <w:color w:val="000000"/>
          <w:sz w:val="26"/>
          <w:szCs w:val="26"/>
        </w:rPr>
      </w:pPr>
      <w:r>
        <w:rPr>
          <w:rFonts w:ascii="Arial Narrow" w:hAnsi="Arial Narrow"/>
          <w:b/>
          <w:bCs/>
          <w:color w:val="000000"/>
          <w:sz w:val="26"/>
          <w:szCs w:val="26"/>
        </w:rPr>
        <w:t>IFECA. Pista exterior:</w:t>
      </w:r>
    </w:p>
    <w:p w:rsidR="00AF52A5" w:rsidRDefault="00B42D30">
      <w:pPr>
        <w:pStyle w:val="Textoindependiente"/>
        <w:numPr>
          <w:ilvl w:val="0"/>
          <w:numId w:val="2"/>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Se instalará nuevamente una carpa de 60 x 30 metros, que cubrirá la pista de concurso (60 x 20 metros) y una grada de 300 asientos cubierta también por la carpa, proporcionando protección frente a la lluvia y el sol.</w:t>
      </w:r>
    </w:p>
    <w:p w:rsidR="00AF52A5" w:rsidRDefault="00B42D30">
      <w:pPr>
        <w:pStyle w:val="Textoindependiente"/>
        <w:numPr>
          <w:ilvl w:val="0"/>
          <w:numId w:val="2"/>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La pista contará con un sistema de televisión de reproducción online, proyectado en una pantalla LED exterior de 4 x 2 metros, donde se podrá seguir el concurso y las puntuaciones.</w:t>
      </w:r>
    </w:p>
    <w:p w:rsidR="00AF52A5" w:rsidRDefault="00B42D30">
      <w:pPr>
        <w:pStyle w:val="Textoindependiente"/>
        <w:numPr>
          <w:ilvl w:val="0"/>
          <w:numId w:val="2"/>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La pista anexa de calentamiento estará cubierta con una carpa de 15 x 15 metros.</w:t>
      </w:r>
    </w:p>
    <w:p w:rsidR="00AF52A5" w:rsidRDefault="00B42D30">
      <w:pPr>
        <w:pStyle w:val="Textoindependiente"/>
        <w:numPr>
          <w:ilvl w:val="0"/>
          <w:numId w:val="2"/>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Se habilitará un punto de restauración junto a ambas pistas.</w:t>
      </w:r>
    </w:p>
    <w:p w:rsidR="00AF52A5" w:rsidRDefault="00B42D30">
      <w:pPr>
        <w:pStyle w:val="Ttulo3"/>
        <w:spacing w:before="0" w:after="140" w:line="273" w:lineRule="auto"/>
        <w:rPr>
          <w:rFonts w:ascii="Arial Narrow" w:hAnsi="Arial Narrow"/>
          <w:b/>
          <w:bCs/>
          <w:color w:val="000000"/>
          <w:sz w:val="26"/>
          <w:szCs w:val="26"/>
        </w:rPr>
      </w:pPr>
      <w:r>
        <w:rPr>
          <w:rFonts w:ascii="Arial Narrow" w:hAnsi="Arial Narrow"/>
          <w:b/>
          <w:bCs/>
          <w:color w:val="000000"/>
          <w:sz w:val="26"/>
          <w:szCs w:val="26"/>
        </w:rPr>
        <w:t>IFECA. Pista interior:</w:t>
      </w:r>
    </w:p>
    <w:p w:rsidR="00AF52A5" w:rsidRDefault="00B42D30">
      <w:pPr>
        <w:pStyle w:val="Textoindependiente"/>
        <w:numPr>
          <w:ilvl w:val="0"/>
          <w:numId w:val="3"/>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La pista interior cuenta con unas dimensiones de 82 x 18 metros, distribuidas en:</w:t>
      </w:r>
    </w:p>
    <w:p w:rsidR="00AF52A5" w:rsidRDefault="00B42D30">
      <w:pPr>
        <w:pStyle w:val="Textoindependiente"/>
        <w:numPr>
          <w:ilvl w:val="1"/>
          <w:numId w:val="3"/>
        </w:numPr>
        <w:tabs>
          <w:tab w:val="left" w:pos="0"/>
        </w:tabs>
        <w:spacing w:line="273" w:lineRule="auto"/>
        <w:rPr>
          <w:rFonts w:ascii="Arial Narrow" w:hAnsi="Arial Narrow"/>
          <w:color w:val="000000"/>
          <w:sz w:val="26"/>
          <w:szCs w:val="26"/>
        </w:rPr>
      </w:pPr>
      <w:r>
        <w:rPr>
          <w:rFonts w:ascii="Arial Narrow" w:hAnsi="Arial Narrow"/>
          <w:color w:val="000000"/>
          <w:sz w:val="26"/>
          <w:szCs w:val="26"/>
        </w:rPr>
        <w:t>52 x 18 metros para pista de concurso</w:t>
      </w:r>
    </w:p>
    <w:p w:rsidR="00AF52A5" w:rsidRDefault="00B42D30">
      <w:pPr>
        <w:pStyle w:val="Textoindependiente"/>
        <w:numPr>
          <w:ilvl w:val="1"/>
          <w:numId w:val="3"/>
        </w:numPr>
        <w:tabs>
          <w:tab w:val="left" w:pos="0"/>
        </w:tabs>
        <w:spacing w:line="273" w:lineRule="auto"/>
        <w:rPr>
          <w:rFonts w:ascii="Arial Narrow" w:hAnsi="Arial Narrow"/>
          <w:color w:val="000000"/>
          <w:sz w:val="26"/>
          <w:szCs w:val="26"/>
        </w:rPr>
      </w:pPr>
      <w:r>
        <w:rPr>
          <w:rFonts w:ascii="Arial Narrow" w:hAnsi="Arial Narrow"/>
          <w:color w:val="000000"/>
          <w:sz w:val="26"/>
          <w:szCs w:val="26"/>
        </w:rPr>
        <w:t>30 x 18 metros para pista de calentamiento</w:t>
      </w:r>
    </w:p>
    <w:p w:rsidR="00AF52A5" w:rsidRDefault="00B42D30">
      <w:pPr>
        <w:pStyle w:val="Textoindependiente"/>
        <w:numPr>
          <w:ilvl w:val="0"/>
          <w:numId w:val="3"/>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La pista de concurso dispondrá de un sistema de televisión de reproducción online, proyectado en una pantalla LED interior de 4 x 2 metros.</w:t>
      </w:r>
    </w:p>
    <w:p w:rsidR="00AF52A5" w:rsidRDefault="00B42D30">
      <w:pPr>
        <w:pStyle w:val="Textoindependiente"/>
        <w:numPr>
          <w:ilvl w:val="0"/>
          <w:numId w:val="3"/>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Se instalará un segundo punto de restauración junto a esta pista, de forma que cada pista disponga de su propio servicio.</w:t>
      </w:r>
    </w:p>
    <w:p w:rsidR="00AF52A5" w:rsidRDefault="00B42D30">
      <w:pPr>
        <w:pStyle w:val="Ttulo3"/>
        <w:spacing w:before="0" w:after="140" w:line="273" w:lineRule="auto"/>
        <w:rPr>
          <w:rFonts w:ascii="Arial Narrow" w:hAnsi="Arial Narrow"/>
          <w:b/>
          <w:bCs/>
          <w:color w:val="000000"/>
          <w:sz w:val="26"/>
          <w:szCs w:val="26"/>
        </w:rPr>
      </w:pPr>
      <w:r>
        <w:rPr>
          <w:rFonts w:ascii="Arial Narrow" w:hAnsi="Arial Narrow"/>
          <w:b/>
          <w:bCs/>
          <w:color w:val="000000"/>
          <w:sz w:val="26"/>
          <w:szCs w:val="26"/>
        </w:rPr>
        <w:t>Zona de estabulación:</w:t>
      </w:r>
    </w:p>
    <w:p w:rsidR="00AF52A5" w:rsidRDefault="00B42D30">
      <w:pPr>
        <w:pStyle w:val="Textoindependiente"/>
        <w:numPr>
          <w:ilvl w:val="0"/>
          <w:numId w:val="4"/>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Los boxes serán de madera y de 3 X3  metros, proporcionando mayor seguridad para caballos de gran fuerza y potencia (300 unidades).</w:t>
      </w:r>
    </w:p>
    <w:p w:rsidR="00AF52A5" w:rsidRDefault="00B42D30">
      <w:pPr>
        <w:pStyle w:val="Textoindependiente"/>
        <w:numPr>
          <w:ilvl w:val="0"/>
          <w:numId w:val="4"/>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Se instalarán 4.340 m² de moqueta reciclada bajo los boxes, cubierta con paja, para absorber los orines y proteger el suelo.</w:t>
      </w:r>
    </w:p>
    <w:p w:rsidR="00AF52A5" w:rsidRDefault="00B42D30">
      <w:pPr>
        <w:pStyle w:val="Textoindependiente"/>
        <w:numPr>
          <w:ilvl w:val="0"/>
          <w:numId w:val="4"/>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Las moquetas serán retiradas tras la feria para su reciclaje en vertedero autorizado.</w:t>
      </w:r>
    </w:p>
    <w:p w:rsidR="00AF52A5" w:rsidRDefault="00B42D30">
      <w:pPr>
        <w:pStyle w:val="Textoindependiente"/>
        <w:numPr>
          <w:ilvl w:val="0"/>
          <w:numId w:val="4"/>
        </w:numPr>
        <w:tabs>
          <w:tab w:val="clear" w:pos="707"/>
          <w:tab w:val="left" w:pos="0"/>
        </w:tabs>
        <w:spacing w:line="273" w:lineRule="auto"/>
        <w:rPr>
          <w:rFonts w:ascii="Arial Narrow" w:hAnsi="Arial Narrow"/>
          <w:color w:val="000000"/>
          <w:sz w:val="26"/>
          <w:szCs w:val="26"/>
        </w:rPr>
      </w:pPr>
      <w:r>
        <w:rPr>
          <w:rFonts w:ascii="Arial Narrow" w:hAnsi="Arial Narrow"/>
          <w:color w:val="000000"/>
          <w:sz w:val="26"/>
          <w:szCs w:val="26"/>
        </w:rPr>
        <w:t>Se sustituye el sistema de moqueta en pasillos por goma, instalando 4.635 m² de goma de 0,8 mm, evitando resbalones y mejorando la seguridad.</w:t>
      </w:r>
    </w:p>
    <w:p w:rsidR="00AF52A5" w:rsidRDefault="00B42D30">
      <w:pPr>
        <w:pStyle w:val="Textoindependiente"/>
        <w:numPr>
          <w:ilvl w:val="0"/>
          <w:numId w:val="4"/>
        </w:numPr>
        <w:tabs>
          <w:tab w:val="clear" w:pos="707"/>
          <w:tab w:val="left" w:pos="0"/>
        </w:tabs>
        <w:spacing w:line="273" w:lineRule="auto"/>
        <w:rPr>
          <w:rFonts w:ascii="Arial Narrow" w:hAnsi="Arial Narrow"/>
          <w:color w:val="000000"/>
        </w:rPr>
      </w:pPr>
      <w:r>
        <w:rPr>
          <w:rFonts w:ascii="Arial Narrow" w:hAnsi="Arial Narrow"/>
          <w:color w:val="000000"/>
        </w:rPr>
        <w:t>Creación de una zona de enjaezado y enganche de $1.080$ m² para el público, donde se prepararán los caballos y enganches antes de su salida.</w:t>
      </w:r>
    </w:p>
    <w:p w:rsidR="00AF52A5" w:rsidRDefault="00B42D30">
      <w:pPr>
        <w:pStyle w:val="Ttulo3"/>
        <w:spacing w:before="0" w:after="140" w:line="273" w:lineRule="auto"/>
        <w:rPr>
          <w:rFonts w:ascii="Arial Narrow" w:hAnsi="Arial Narrow"/>
          <w:b/>
          <w:bCs/>
          <w:color w:val="000000"/>
        </w:rPr>
      </w:pPr>
      <w:r>
        <w:rPr>
          <w:rFonts w:ascii="Arial Narrow" w:hAnsi="Arial Narrow"/>
          <w:b/>
          <w:bCs/>
          <w:color w:val="000000"/>
        </w:rPr>
        <w:lastRenderedPageBreak/>
        <w:t>Recinto ferial. Paseo de caballos</w:t>
      </w:r>
    </w:p>
    <w:p w:rsidR="00AF52A5" w:rsidRDefault="00B42D30">
      <w:pPr>
        <w:pStyle w:val="Textoindependiente"/>
        <w:numPr>
          <w:ilvl w:val="0"/>
          <w:numId w:val="5"/>
        </w:numPr>
        <w:tabs>
          <w:tab w:val="clear" w:pos="707"/>
          <w:tab w:val="left" w:pos="0"/>
        </w:tabs>
        <w:spacing w:line="273" w:lineRule="auto"/>
        <w:rPr>
          <w:rFonts w:ascii="Arial Narrow" w:hAnsi="Arial Narrow"/>
          <w:color w:val="000000"/>
        </w:rPr>
      </w:pPr>
      <w:r>
        <w:rPr>
          <w:rFonts w:ascii="Arial Narrow" w:hAnsi="Arial Narrow"/>
          <w:color w:val="000000"/>
        </w:rPr>
        <w:t>Se instalarán dos bebederos para caballos, uno en la entrada del paseo de la Rosaleda y otro en la entrada de la avenida del Ejército.</w:t>
      </w:r>
    </w:p>
    <w:p w:rsidR="00AF52A5" w:rsidRDefault="00B42D30">
      <w:pPr>
        <w:pStyle w:val="Textoindependiente"/>
        <w:numPr>
          <w:ilvl w:val="0"/>
          <w:numId w:val="5"/>
        </w:numPr>
        <w:tabs>
          <w:tab w:val="clear" w:pos="707"/>
          <w:tab w:val="left" w:pos="0"/>
        </w:tabs>
        <w:spacing w:line="273" w:lineRule="auto"/>
        <w:rPr>
          <w:rFonts w:ascii="Arial Narrow" w:hAnsi="Arial Narrow"/>
          <w:color w:val="000000"/>
        </w:rPr>
      </w:pPr>
      <w:r>
        <w:rPr>
          <w:rFonts w:ascii="Arial Narrow" w:hAnsi="Arial Narrow"/>
          <w:color w:val="000000"/>
        </w:rPr>
        <w:t>La ambulancia veterinaria contará con un VAN para recoger a caballos que hayan tenido un accidente y no puedan mover. Igualmente se contará con un paramento que rodee al equino.</w:t>
      </w:r>
    </w:p>
    <w:p w:rsidR="00AF52A5" w:rsidRDefault="00B42D30">
      <w:pPr>
        <w:pStyle w:val="Ttulo3"/>
        <w:spacing w:before="0" w:after="140" w:line="273" w:lineRule="auto"/>
        <w:rPr>
          <w:rFonts w:ascii="Arial Narrow" w:hAnsi="Arial Narrow"/>
          <w:b/>
          <w:bCs/>
          <w:color w:val="000000"/>
        </w:rPr>
      </w:pPr>
      <w:r>
        <w:rPr>
          <w:rFonts w:ascii="Arial Narrow" w:hAnsi="Arial Narrow"/>
          <w:b/>
          <w:bCs/>
          <w:color w:val="000000"/>
        </w:rPr>
        <w:t>Otras novedades</w:t>
      </w:r>
    </w:p>
    <w:p w:rsidR="00AF52A5" w:rsidRDefault="00B42D30">
      <w:pPr>
        <w:pStyle w:val="Textoindependiente"/>
        <w:numPr>
          <w:ilvl w:val="0"/>
          <w:numId w:val="6"/>
        </w:numPr>
        <w:tabs>
          <w:tab w:val="clear" w:pos="707"/>
          <w:tab w:val="left" w:pos="0"/>
        </w:tabs>
        <w:spacing w:line="273" w:lineRule="auto"/>
        <w:rPr>
          <w:rFonts w:ascii="Arial Narrow" w:hAnsi="Arial Narrow"/>
          <w:color w:val="000000"/>
        </w:rPr>
      </w:pPr>
      <w:r>
        <w:rPr>
          <w:rFonts w:ascii="Arial Narrow" w:hAnsi="Arial Narrow"/>
          <w:color w:val="000000"/>
        </w:rPr>
        <w:t xml:space="preserve">Todas las pruebas serán retransmitidas online y en </w:t>
      </w:r>
      <w:proofErr w:type="spellStart"/>
      <w:r>
        <w:rPr>
          <w:rFonts w:ascii="Arial Narrow" w:hAnsi="Arial Narrow"/>
          <w:color w:val="000000"/>
        </w:rPr>
        <w:t>streaming</w:t>
      </w:r>
      <w:proofErr w:type="spellEnd"/>
      <w:r>
        <w:rPr>
          <w:rFonts w:ascii="Arial Narrow" w:hAnsi="Arial Narrow"/>
          <w:color w:val="000000"/>
        </w:rPr>
        <w:t>, permitiendo su visualización desde cualquier parte del mundo.</w:t>
      </w:r>
    </w:p>
    <w:p w:rsidR="00AF52A5" w:rsidRDefault="00B42D30">
      <w:pPr>
        <w:pStyle w:val="Textoindependiente"/>
        <w:numPr>
          <w:ilvl w:val="0"/>
          <w:numId w:val="6"/>
        </w:numPr>
        <w:tabs>
          <w:tab w:val="clear" w:pos="707"/>
          <w:tab w:val="left" w:pos="0"/>
        </w:tabs>
        <w:spacing w:line="273" w:lineRule="auto"/>
        <w:rPr>
          <w:rFonts w:ascii="Arial Narrow" w:hAnsi="Arial Narrow"/>
          <w:color w:val="000000"/>
        </w:rPr>
      </w:pPr>
      <w:r>
        <w:rPr>
          <w:rFonts w:ascii="Arial Narrow" w:hAnsi="Arial Narrow"/>
          <w:color w:val="000000"/>
        </w:rPr>
        <w:t>Las competiciones quedarán disponibles en una página web, donde podrán reproducirse en diferido en cualquier momento.</w:t>
      </w:r>
    </w:p>
    <w:p w:rsidR="00AF52A5" w:rsidRDefault="00B42D30">
      <w:pPr>
        <w:pStyle w:val="Textoindependiente"/>
        <w:numPr>
          <w:ilvl w:val="0"/>
          <w:numId w:val="6"/>
        </w:numPr>
        <w:tabs>
          <w:tab w:val="clear" w:pos="707"/>
          <w:tab w:val="left" w:pos="0"/>
        </w:tabs>
        <w:spacing w:line="273" w:lineRule="auto"/>
        <w:rPr>
          <w:rFonts w:ascii="Arial Narrow" w:hAnsi="Arial Narrow"/>
          <w:color w:val="000000"/>
        </w:rPr>
      </w:pPr>
      <w:r>
        <w:rPr>
          <w:rFonts w:ascii="Arial Narrow" w:hAnsi="Arial Narrow"/>
          <w:color w:val="000000"/>
        </w:rPr>
        <w:t>La web estará actualizada en tiempo real, ofreciendo información continua sobre los concursos.</w:t>
      </w:r>
    </w:p>
    <w:p w:rsidR="00AF52A5" w:rsidRDefault="00B42D30">
      <w:pPr>
        <w:pStyle w:val="Textoindependiente"/>
        <w:numPr>
          <w:ilvl w:val="0"/>
          <w:numId w:val="6"/>
        </w:numPr>
        <w:tabs>
          <w:tab w:val="clear" w:pos="707"/>
          <w:tab w:val="left" w:pos="0"/>
        </w:tabs>
        <w:spacing w:line="273" w:lineRule="auto"/>
        <w:rPr>
          <w:rFonts w:ascii="Arial Narrow" w:hAnsi="Arial Narrow"/>
          <w:color w:val="000000"/>
        </w:rPr>
      </w:pPr>
      <w:r>
        <w:rPr>
          <w:rFonts w:ascii="Arial Narrow" w:hAnsi="Arial Narrow"/>
          <w:color w:val="000000"/>
        </w:rPr>
        <w:t xml:space="preserve">Se crearán dos </w:t>
      </w:r>
      <w:proofErr w:type="spellStart"/>
      <w:r>
        <w:rPr>
          <w:rFonts w:ascii="Arial Narrow" w:hAnsi="Arial Narrow"/>
          <w:color w:val="000000"/>
        </w:rPr>
        <w:t>reels</w:t>
      </w:r>
      <w:proofErr w:type="spellEnd"/>
      <w:r>
        <w:rPr>
          <w:rFonts w:ascii="Arial Narrow" w:hAnsi="Arial Narrow"/>
          <w:color w:val="000000"/>
        </w:rPr>
        <w:t xml:space="preserve"> diarios sobre el montaje de instalaciones y la evolución de los concursos, que posteriormente se facilitarán al Ayuntamiento para su difusión en redes sociales.</w:t>
      </w:r>
    </w:p>
    <w:p w:rsidR="00AF52A5" w:rsidRDefault="00B42D30">
      <w:pPr>
        <w:pStyle w:val="Textoindependiente"/>
        <w:numPr>
          <w:ilvl w:val="0"/>
          <w:numId w:val="6"/>
        </w:numPr>
        <w:tabs>
          <w:tab w:val="clear" w:pos="707"/>
          <w:tab w:val="left" w:pos="0"/>
        </w:tabs>
        <w:spacing w:line="273" w:lineRule="auto"/>
        <w:rPr>
          <w:rFonts w:ascii="Arial Narrow" w:hAnsi="Arial Narrow"/>
          <w:color w:val="000000"/>
        </w:rPr>
      </w:pPr>
      <w:r>
        <w:rPr>
          <w:rFonts w:ascii="Arial Narrow" w:hAnsi="Arial Narrow"/>
          <w:color w:val="000000"/>
        </w:rPr>
        <w:t>Los premios de los diferentes concursos que se celebrarán durante la Feria del Caballo 2026 ascenderán a un total de 33.680 euros.</w:t>
      </w:r>
    </w:p>
    <w:p w:rsidR="00AF52A5" w:rsidRDefault="00AF52A5">
      <w:pPr>
        <w:jc w:val="both"/>
        <w:rPr>
          <w:rFonts w:ascii="Arial Narrow" w:hAnsi="Arial Narrow"/>
          <w:color w:val="000000"/>
          <w:sz w:val="26"/>
          <w:szCs w:val="26"/>
        </w:rPr>
      </w:pPr>
    </w:p>
    <w:sectPr w:rsidR="00AF52A5">
      <w:headerReference w:type="default" r:id="rId7"/>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30" w:rsidRDefault="00B42D30">
      <w:r>
        <w:separator/>
      </w:r>
    </w:p>
  </w:endnote>
  <w:endnote w:type="continuationSeparator" w:id="0">
    <w:p w:rsidR="00B42D30" w:rsidRDefault="00B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30" w:rsidRDefault="00B42D30">
      <w:r>
        <w:separator/>
      </w:r>
    </w:p>
  </w:footnote>
  <w:footnote w:type="continuationSeparator" w:id="0">
    <w:p w:rsidR="00B42D30" w:rsidRDefault="00B42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A5" w:rsidRDefault="00B42D3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7D0C"/>
    <w:multiLevelType w:val="multilevel"/>
    <w:tmpl w:val="307ECAE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117E3955"/>
    <w:multiLevelType w:val="multilevel"/>
    <w:tmpl w:val="868C45D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26C51D05"/>
    <w:multiLevelType w:val="multilevel"/>
    <w:tmpl w:val="E690AA9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506E5179"/>
    <w:multiLevelType w:val="multilevel"/>
    <w:tmpl w:val="B6CA12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2AE06D8"/>
    <w:multiLevelType w:val="multilevel"/>
    <w:tmpl w:val="79D20B4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682A5E37"/>
    <w:multiLevelType w:val="multilevel"/>
    <w:tmpl w:val="3F0645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093D6F"/>
    <w:multiLevelType w:val="multilevel"/>
    <w:tmpl w:val="3A12265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A5"/>
    <w:rsid w:val="001F493C"/>
    <w:rsid w:val="00AF52A5"/>
    <w:rsid w:val="00B42D30"/>
    <w:rsid w:val="00E875AA"/>
    <w:rsid w:val="00EB1A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A1F9F-9A9D-4C57-9361-9B9DE17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2026-04-15T12:49:00Z</dcterms:created>
  <dcterms:modified xsi:type="dcterms:W3CDTF">2026-04-15T12:52:00Z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