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5D" w:rsidRDefault="00F8755D">
      <w:pPr>
        <w:rPr>
          <w:rFonts w:eastAsia="Arial" w:cs="DejaVu Sans"/>
          <w:b/>
          <w:bCs/>
        </w:rPr>
      </w:pPr>
    </w:p>
    <w:p w:rsidR="00F8755D" w:rsidRDefault="000A1665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anuncia la candidatura de Jerez como ‘Ciudad Española del Vino 2027’ con el objetivo de dar continuidad a la ‘Capitalidad Gastronómica 2026’ </w:t>
      </w:r>
    </w:p>
    <w:p w:rsidR="00F8755D" w:rsidRDefault="00F8755D">
      <w:pPr>
        <w:rPr>
          <w:rFonts w:ascii="Arial Narrow" w:hAnsi="Arial Narrow"/>
          <w:sz w:val="26"/>
          <w:szCs w:val="26"/>
        </w:rPr>
      </w:pPr>
    </w:p>
    <w:p w:rsidR="00F8755D" w:rsidRDefault="000A1665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El Ayuntamiento y el Consejo Regulador diseñarán un programa  para que los vinos de la tierra sean</w:t>
      </w:r>
      <w:r>
        <w:rPr>
          <w:rFonts w:ascii="Arial Narrow" w:hAnsi="Arial Narrow"/>
          <w:sz w:val="36"/>
          <w:szCs w:val="36"/>
        </w:rPr>
        <w:t xml:space="preserve"> los grandes protagonistas de la industria vitivinícola de España</w:t>
      </w:r>
    </w:p>
    <w:p w:rsidR="00F8755D" w:rsidRDefault="00F8755D">
      <w:pPr>
        <w:jc w:val="both"/>
        <w:rPr>
          <w:rFonts w:ascii="Arial Narrow" w:hAnsi="Arial Narrow"/>
          <w:color w:val="242424"/>
          <w:sz w:val="26"/>
          <w:szCs w:val="26"/>
          <w:shd w:val="clear" w:color="auto" w:fill="FFFF00"/>
        </w:rPr>
      </w:pPr>
    </w:p>
    <w:p w:rsidR="00F8755D" w:rsidRDefault="000A166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11 de junio de 2026.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eastAsia="Arial" w:hAnsi="Arial Narrow" w:cs="DejaVu Sans"/>
          <w:color w:val="242424"/>
          <w:sz w:val="26"/>
          <w:szCs w:val="26"/>
        </w:rPr>
        <w:t xml:space="preserve">La alcaldesa de Jerez, María José García-Pelayo, acompañada de César Saldaña, presidente del Consejo Regulador, ha anunciado la presentación de la candidatura de Jerez </w:t>
      </w:r>
      <w:r>
        <w:rPr>
          <w:rFonts w:ascii="Arial Narrow" w:eastAsia="Arial" w:hAnsi="Arial Narrow" w:cs="DejaVu Sans"/>
          <w:color w:val="242424"/>
          <w:sz w:val="26"/>
          <w:szCs w:val="26"/>
        </w:rPr>
        <w:t>ante ACEVIN (Asociación Española de Ciudades del Vino) para convertirse en ‘Ciudad Española del Vino’ en el año 2027.</w:t>
      </w:r>
    </w:p>
    <w:p w:rsidR="00F8755D" w:rsidRDefault="00F8755D">
      <w:pPr>
        <w:jc w:val="both"/>
        <w:rPr>
          <w:rFonts w:eastAsia="Arial" w:cs="DejaVu Sans"/>
          <w:color w:val="242424"/>
        </w:rPr>
      </w:pPr>
    </w:p>
    <w:p w:rsidR="00F8755D" w:rsidRDefault="000A166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color w:val="242424"/>
          <w:sz w:val="26"/>
          <w:szCs w:val="26"/>
        </w:rPr>
        <w:t>Este anuncio se hace con la intención de dar continuidad al impulso que se ha logrado como ‘Capital Española de la Gastronomía 2026’ y en</w:t>
      </w:r>
      <w:r>
        <w:rPr>
          <w:rFonts w:ascii="Arial Narrow" w:eastAsia="Arial" w:hAnsi="Arial Narrow" w:cs="DejaVu Sans"/>
          <w:color w:val="242424"/>
          <w:sz w:val="26"/>
          <w:szCs w:val="26"/>
        </w:rPr>
        <w:t xml:space="preserve"> palabras de la alcaldesa “n</w:t>
      </w:r>
      <w:r>
        <w:rPr>
          <w:rFonts w:ascii="Arial Narrow" w:hAnsi="Arial Narrow"/>
          <w:color w:val="242424"/>
          <w:sz w:val="26"/>
          <w:szCs w:val="26"/>
        </w:rPr>
        <w:t>o tiene sentido que hagamos un esfuerzo este año para promocionar nuestra gastronomía porque somos ‘Capital Española de la Gastronomía’ y después nos olvidemos. Hay que seguir trabajando en lo que se inicia”.</w:t>
      </w:r>
    </w:p>
    <w:p w:rsidR="00F8755D" w:rsidRDefault="00F8755D">
      <w:pPr>
        <w:jc w:val="both"/>
        <w:rPr>
          <w:color w:val="242424"/>
        </w:rPr>
      </w:pPr>
    </w:p>
    <w:p w:rsidR="00F8755D" w:rsidRDefault="000A166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En este sentido, G</w:t>
      </w:r>
      <w:r>
        <w:rPr>
          <w:rFonts w:ascii="Arial Narrow" w:hAnsi="Arial Narrow"/>
          <w:color w:val="242424"/>
          <w:sz w:val="26"/>
          <w:szCs w:val="26"/>
        </w:rPr>
        <w:t>arcía-Pelayo ha subrayado que “</w:t>
      </w:r>
      <w:r>
        <w:rPr>
          <w:rFonts w:ascii="Arial Narrow" w:hAnsi="Arial Narrow" w:cs="Calibri"/>
          <w:color w:val="242424"/>
          <w:sz w:val="26"/>
          <w:szCs w:val="26"/>
          <w:lang w:eastAsia="es-ES"/>
        </w:rPr>
        <w:t xml:space="preserve">convertiríamos al vino de Jerez en el gran </w:t>
      </w:r>
      <w:bookmarkStart w:id="0" w:name="_GoBack"/>
      <w:bookmarkEnd w:id="0"/>
      <w:r>
        <w:rPr>
          <w:rFonts w:ascii="Arial Narrow" w:hAnsi="Arial Narrow" w:cs="Calibri"/>
          <w:color w:val="242424"/>
          <w:sz w:val="26"/>
          <w:szCs w:val="26"/>
          <w:lang w:eastAsia="es-ES"/>
        </w:rPr>
        <w:t>protagonista de la industria vitivinícola de España. Otro motivo más para venir a Jerez y para consolidarnos como una ciudad que crece respetando sus raíces, respetando sus tradicion</w:t>
      </w:r>
      <w:r>
        <w:rPr>
          <w:rFonts w:ascii="Arial Narrow" w:hAnsi="Arial Narrow" w:cs="Calibri"/>
          <w:color w:val="242424"/>
          <w:sz w:val="26"/>
          <w:szCs w:val="26"/>
          <w:lang w:eastAsia="es-ES"/>
        </w:rPr>
        <w:t>es, pero también innovando, porque el vino no solamente es tradición, sino también es innovación y es futuro”.</w:t>
      </w:r>
    </w:p>
    <w:p w:rsidR="00F8755D" w:rsidRDefault="00F8755D">
      <w:pPr>
        <w:jc w:val="both"/>
        <w:rPr>
          <w:color w:val="242424"/>
        </w:rPr>
      </w:pPr>
    </w:p>
    <w:p w:rsidR="00F8755D" w:rsidRDefault="000A1665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El Ayuntamiento ha ofrecido su total disposición y colaboración al Consejo Regulador para preparar un programa sólido que sustente esta candidat</w:t>
      </w:r>
      <w:r>
        <w:rPr>
          <w:rFonts w:ascii="Arial Narrow" w:hAnsi="Arial Narrow"/>
          <w:color w:val="242424"/>
          <w:sz w:val="26"/>
          <w:szCs w:val="26"/>
        </w:rPr>
        <w:t>ura, cuyo plazo de  presentación finalizará el 7 de septiembre, resaltando la alcaldesa que se hará un trabajo conjunto centrado en la “promoción de nuestros vinos y de la Ruta del Vino y del Brandy de Jerez, junto con nuevas iniciativas” para que “nuestra</w:t>
      </w:r>
      <w:r>
        <w:rPr>
          <w:rFonts w:ascii="Arial Narrow" w:hAnsi="Arial Narrow"/>
          <w:color w:val="242424"/>
          <w:sz w:val="26"/>
          <w:szCs w:val="26"/>
        </w:rPr>
        <w:t xml:space="preserve"> candidatura sea la mejor”.</w:t>
      </w:r>
    </w:p>
    <w:p w:rsidR="00F8755D" w:rsidRDefault="00F8755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8755D" w:rsidRDefault="000A1665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Este anuncio se ha dado a conocer durante el balance oficial de la reciente edición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Vinoble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que han realizado la alcaldesa y el presidente del Consejo Regulador. Ambos representantes han calificado el evento como un “gran </w:t>
      </w:r>
      <w:r>
        <w:rPr>
          <w:rFonts w:ascii="Arial Narrow" w:hAnsi="Arial Narrow"/>
          <w:color w:val="242424"/>
          <w:sz w:val="26"/>
          <w:szCs w:val="26"/>
        </w:rPr>
        <w:t>éxito” y han destacado que es fruto de la estrecha y acertada colaboración entre las dos instituciones.</w:t>
      </w:r>
    </w:p>
    <w:p w:rsidR="00F8755D" w:rsidRDefault="00F8755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8755D" w:rsidRDefault="000A1665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Durante su intervención, César Saldaña ha agradecido el compromiso de todas las delegaciones municipales implicadas en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Vinoble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y ha valorado positivame</w:t>
      </w:r>
      <w:r>
        <w:rPr>
          <w:rFonts w:ascii="Arial Narrow" w:hAnsi="Arial Narrow"/>
          <w:color w:val="242424"/>
          <w:sz w:val="26"/>
          <w:szCs w:val="26"/>
        </w:rPr>
        <w:t xml:space="preserve">nte el salto cualitativo de esta edición, matizando que la cita se perfecciona cada dos años para después señalar las “importantes mejoras en las infraestructuras del recinto del Alcázar” </w:t>
      </w:r>
      <w:r>
        <w:rPr>
          <w:rFonts w:ascii="Arial Narrow" w:hAnsi="Arial Narrow"/>
          <w:color w:val="242424"/>
          <w:sz w:val="26"/>
          <w:szCs w:val="26"/>
        </w:rPr>
        <w:lastRenderedPageBreak/>
        <w:t>relacionadas con nuevas zonas de sombra, puntos de agua, carpas en l</w:t>
      </w:r>
      <w:r>
        <w:rPr>
          <w:rFonts w:ascii="Arial Narrow" w:hAnsi="Arial Narrow"/>
          <w:color w:val="242424"/>
          <w:sz w:val="26"/>
          <w:szCs w:val="26"/>
        </w:rPr>
        <w:t xml:space="preserve">os stands exteriores y renovación del mobiliario. </w:t>
      </w:r>
    </w:p>
    <w:p w:rsidR="00F8755D" w:rsidRDefault="00F8755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8755D" w:rsidRDefault="000A1665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Asimismo, el presidente del Consejo Regulador ha indicado que se ha contado con más de 5.000 profesionales acreditados y que este año lo que transmiten los expositores es que "la calidad de los visitantes</w:t>
      </w:r>
      <w:r>
        <w:rPr>
          <w:rFonts w:ascii="Arial Narrow" w:hAnsi="Arial Narrow"/>
          <w:color w:val="242424"/>
          <w:sz w:val="26"/>
          <w:szCs w:val="26"/>
        </w:rPr>
        <w:t xml:space="preserve"> ha sido realmente significativa", asegurando que “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Vinoble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ya tiene su sitio dentro del calendario internacional de eventos del vino”.</w:t>
      </w:r>
    </w:p>
    <w:p w:rsidR="00F8755D" w:rsidRDefault="00F8755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8755D" w:rsidRDefault="000A1665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Por su parte, la regidora jerezana ha aportado cifras que avalan la atracción  internacional de un salón que reunió en e</w:t>
      </w:r>
      <w:r>
        <w:rPr>
          <w:rFonts w:ascii="Arial Narrow" w:hAnsi="Arial Narrow"/>
          <w:color w:val="242424"/>
          <w:sz w:val="26"/>
          <w:szCs w:val="26"/>
        </w:rPr>
        <w:t>sta ocasión a visitantes procedentes de 40 países de los cinco continentes, participaron expositores de ocho países y se registró un total de 7.389 visitas, un dato positivo teniendo en cuenta que el evento duró medio día menos que en su última edición.</w:t>
      </w:r>
    </w:p>
    <w:p w:rsidR="00F8755D" w:rsidRDefault="00F8755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8755D" w:rsidRDefault="000A1665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O</w:t>
      </w:r>
      <w:r>
        <w:rPr>
          <w:rFonts w:ascii="Arial Narrow" w:hAnsi="Arial Narrow"/>
          <w:color w:val="242424"/>
          <w:sz w:val="26"/>
          <w:szCs w:val="26"/>
        </w:rPr>
        <w:t xml:space="preserve">tros datos facilitados han sido los que respaldan la fortaleza del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enoturismo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en nuestro territorio, ya que, de los 3 millones de turistas enológicos que visitan España, 500.000 optan por la Ruta del Vino y del Brandy de Jerez, lo que representa aproximada</w:t>
      </w:r>
      <w:r>
        <w:rPr>
          <w:rFonts w:ascii="Arial Narrow" w:hAnsi="Arial Narrow"/>
          <w:color w:val="242424"/>
          <w:sz w:val="26"/>
          <w:szCs w:val="26"/>
        </w:rPr>
        <w:t>mente un 20%.</w:t>
      </w:r>
    </w:p>
    <w:p w:rsidR="00F8755D" w:rsidRDefault="00F8755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8755D" w:rsidRDefault="000A1665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Además, durante la celebración del Salón Internacional de los Vinos Nobles, Jerez firmó la ‘Declaración de Vinos Fortificados Históricos de Europa’ junto a representantes de Portugal, Grecia, Italia y Francia. De igual forma, se rubricó la c</w:t>
      </w:r>
      <w:r>
        <w:rPr>
          <w:rFonts w:ascii="Arial Narrow" w:hAnsi="Arial Narrow"/>
          <w:color w:val="242424"/>
          <w:sz w:val="26"/>
          <w:szCs w:val="26"/>
        </w:rPr>
        <w:t>andidatura para que los vinos fortificados sean reconocidos como ‘Patrimonio Cultural Inmaterial de la Humanidad’ por la UNESCO.</w:t>
      </w:r>
    </w:p>
    <w:p w:rsidR="00F8755D" w:rsidRDefault="00F8755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8755D" w:rsidRDefault="000A1665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alcaldesa también ha afirmado que “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Vinoble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es un extraordinario escaparate” y que “tenemos que apostar por eventos que son </w:t>
      </w:r>
      <w:r>
        <w:rPr>
          <w:rFonts w:ascii="Arial Narrow" w:hAnsi="Arial Narrow"/>
          <w:color w:val="242424"/>
          <w:sz w:val="26"/>
          <w:szCs w:val="26"/>
        </w:rPr>
        <w:t xml:space="preserve">importantes, generan empleo y proyectan la marca Jerez”. </w:t>
      </w:r>
    </w:p>
    <w:p w:rsidR="00F8755D" w:rsidRDefault="00F8755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8755D" w:rsidRDefault="000A166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(Se adjunta fotografía y enlace de audio)</w:t>
      </w:r>
    </w:p>
    <w:p w:rsidR="00F8755D" w:rsidRDefault="000A1665">
      <w:pPr>
        <w:jc w:val="both"/>
        <w:rPr>
          <w:rFonts w:ascii="Arial Narrow" w:hAnsi="Arial Narrow"/>
          <w:sz w:val="26"/>
          <w:szCs w:val="26"/>
        </w:rPr>
      </w:pPr>
      <w:hyperlink r:id="rId6" w:tgtFrame="_blank">
        <w:r>
          <w:rPr>
            <w:rStyle w:val="Hipervnculo"/>
            <w:rFonts w:ascii="Aptos;Aptos EmbeddedFont;Aptos" w:hAnsi="Aptos;Aptos EmbeddedFont;Aptos"/>
            <w:color w:val="242424"/>
            <w:szCs w:val="26"/>
          </w:rPr>
          <w:t>https://almacen.redsara.es/sending/public/ff7cce96-eb4a-4aaa-a3fd-4110434c5788</w:t>
        </w:r>
      </w:hyperlink>
      <w:r>
        <w:rPr>
          <w:rFonts w:ascii="Arial Narrow" w:hAnsi="Arial Narrow"/>
          <w:color w:val="242424"/>
          <w:sz w:val="26"/>
          <w:szCs w:val="26"/>
        </w:rPr>
        <w:t xml:space="preserve"> </w:t>
      </w:r>
    </w:p>
    <w:sectPr w:rsidR="00F8755D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1665">
      <w:r>
        <w:separator/>
      </w:r>
    </w:p>
  </w:endnote>
  <w:endnote w:type="continuationSeparator" w:id="0">
    <w:p w:rsidR="00000000" w:rsidRDefault="000A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ptos EmbeddedFont"/>
    <w:charset w:val="00"/>
    <w:family w:val="auto"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ptos;Aptos EmbeddedFont;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A1665">
      <w:r>
        <w:separator/>
      </w:r>
    </w:p>
  </w:footnote>
  <w:footnote w:type="continuationSeparator" w:id="0">
    <w:p w:rsidR="00000000" w:rsidRDefault="000A1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55D" w:rsidRDefault="00F875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55D" w:rsidRDefault="000A166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755D" w:rsidRDefault="00F875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55D" w:rsidRDefault="000A166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755D" w:rsidRDefault="00F875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55D"/>
    <w:rsid w:val="000A1665"/>
    <w:rsid w:val="00F8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77E34-EF29-4BE9-845C-B77BF27B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qFormat/>
    <w:rPr>
      <w:rFonts w:ascii="Arial" w:eastAsia="Arial" w:hAnsi="Arial"/>
      <w:color w:val="000000"/>
      <w:sz w:val="40"/>
      <w:szCs w:val="40"/>
    </w:rPr>
  </w:style>
  <w:style w:type="character" w:styleId="Referenciaintensa">
    <w:name w:val="Intense Reference"/>
    <w:qFormat/>
    <w:rPr>
      <w:rFonts w:ascii="Times New Roman" w:eastAsia="Times New Roman" w:hAnsi="Times New Roman" w:cs="Times New Roman"/>
      <w:b/>
      <w:bCs/>
      <w:smallCaps/>
      <w:color w:val="0F4761"/>
      <w:spacing w:val="5"/>
      <w:sz w:val="24"/>
      <w:szCs w:val="24"/>
    </w:rPr>
  </w:style>
  <w:style w:type="character" w:customStyle="1" w:styleId="CitadestacadaCar">
    <w:name w:val="Cita destacada Car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styleId="nfasisintenso">
    <w:name w:val="Intense Emphasis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customStyle="1" w:styleId="CitaCar">
    <w:name w:val="Cita Car"/>
    <w:qFormat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SubttuloCar">
    <w:name w:val="Subtítulo Car"/>
    <w:qFormat/>
    <w:rPr>
      <w:rFonts w:ascii="Times New Roman" w:hAnsi="Times New Roman" w:cs="0"/>
      <w:color w:val="595959"/>
      <w:spacing w:val="15"/>
      <w:sz w:val="28"/>
      <w:szCs w:val="28"/>
    </w:rPr>
  </w:style>
  <w:style w:type="character" w:customStyle="1" w:styleId="TtuloCar">
    <w:name w:val="Título Car"/>
    <w:qFormat/>
    <w:rPr>
      <w:rFonts w:ascii="Aptos Display" w:hAnsi="Aptos Display" w:cs="0"/>
      <w:color w:val="000000"/>
      <w:spacing w:val="-10"/>
      <w:kern w:val="2"/>
      <w:sz w:val="56"/>
      <w:szCs w:val="56"/>
    </w:rPr>
  </w:style>
  <w:style w:type="character" w:customStyle="1" w:styleId="Ttulo9Car">
    <w:name w:val="Título 9 Car"/>
    <w:qFormat/>
    <w:rPr>
      <w:rFonts w:ascii="Times New Roman" w:hAnsi="Times New Roman" w:cs="0"/>
      <w:color w:val="272727"/>
      <w:sz w:val="24"/>
      <w:szCs w:val="24"/>
    </w:rPr>
  </w:style>
  <w:style w:type="character" w:customStyle="1" w:styleId="Ttulo8Car">
    <w:name w:val="Título 8 Car"/>
    <w:qFormat/>
    <w:rPr>
      <w:rFonts w:ascii="Times New Roman" w:hAnsi="Times New Roman" w:cs="0"/>
      <w:i/>
      <w:iCs/>
      <w:color w:val="272727"/>
      <w:sz w:val="24"/>
      <w:szCs w:val="24"/>
    </w:rPr>
  </w:style>
  <w:style w:type="character" w:customStyle="1" w:styleId="Ttulo7Car">
    <w:name w:val="Título 7 Car"/>
    <w:qFormat/>
    <w:rPr>
      <w:rFonts w:ascii="Times New Roman" w:hAnsi="Times New Roman" w:cs="0"/>
      <w:color w:val="595959"/>
      <w:sz w:val="24"/>
      <w:szCs w:val="24"/>
    </w:rPr>
  </w:style>
  <w:style w:type="character" w:customStyle="1" w:styleId="Ttulo6Car">
    <w:name w:val="Título 6 Car"/>
    <w:qFormat/>
    <w:rPr>
      <w:rFonts w:ascii="Times New Roman" w:hAnsi="Times New Roman" w:cs="0"/>
      <w:i/>
      <w:iCs/>
      <w:color w:val="595959"/>
      <w:sz w:val="24"/>
      <w:szCs w:val="24"/>
    </w:rPr>
  </w:style>
  <w:style w:type="character" w:customStyle="1" w:styleId="Ttulo5Car">
    <w:name w:val="Título 5 Car"/>
    <w:qFormat/>
    <w:rPr>
      <w:rFonts w:ascii="Times New Roman" w:hAnsi="Times New Roman" w:cs="0"/>
      <w:color w:val="0F4761"/>
      <w:sz w:val="24"/>
      <w:szCs w:val="24"/>
    </w:rPr>
  </w:style>
  <w:style w:type="character" w:customStyle="1" w:styleId="Ttulo4Car">
    <w:name w:val="Título 4 Car"/>
    <w:qFormat/>
    <w:rPr>
      <w:rFonts w:ascii="Times New Roman" w:hAnsi="Times New Roman" w:cs="0"/>
      <w:i/>
      <w:iCs/>
      <w:color w:val="0F4761"/>
      <w:sz w:val="24"/>
      <w:szCs w:val="24"/>
    </w:rPr>
  </w:style>
  <w:style w:type="character" w:customStyle="1" w:styleId="Ttulo2Car">
    <w:name w:val="Título 2 Car"/>
    <w:qFormat/>
    <w:rPr>
      <w:rFonts w:ascii="Aptos Display" w:hAnsi="Aptos Display" w:cs="0"/>
      <w:color w:val="0F4761"/>
      <w:sz w:val="32"/>
      <w:szCs w:val="32"/>
    </w:rPr>
  </w:style>
  <w:style w:type="character" w:customStyle="1" w:styleId="Ttulo1Car">
    <w:name w:val="Título 1 Car"/>
    <w:qFormat/>
    <w:rPr>
      <w:rFonts w:ascii="Aptos Display" w:hAnsi="Aptos Display" w:cs="0"/>
      <w:color w:val="0F4761"/>
      <w:sz w:val="40"/>
      <w:szCs w:val="40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paragraph" w:customStyle="1" w:styleId="paragraph-atom">
    <w:name w:val="paragraph-atom"/>
    <w:basedOn w:val="Normal"/>
    <w:qFormat/>
    <w:pPr>
      <w:suppressAutoHyphens w:val="0"/>
      <w:spacing w:beforeAutospacing="1" w:afterAutospacing="1"/>
    </w:pPr>
    <w:rPr>
      <w:rFonts w:ascii="Times New Roman" w:eastAsia="Aptos" w:hAnsi="Times New Roman" w:cs="Times New Roman"/>
      <w:lang w:eastAsia="es-ES"/>
    </w:rPr>
  </w:style>
  <w:style w:type="paragraph" w:styleId="Citadestacada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Cita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ff7cce96-eb4a-4aaa-a3fd-4110434c578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2</Pages>
  <Words>674</Words>
  <Characters>3710</Characters>
  <Application>Microsoft Office Word</Application>
  <DocSecurity>0</DocSecurity>
  <Lines>30</Lines>
  <Paragraphs>8</Paragraphs>
  <ScaleCrop>false</ScaleCrop>
  <Company>Aytojerez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343</cp:revision>
  <dcterms:created xsi:type="dcterms:W3CDTF">2026-06-12T09:38:00Z</dcterms:created>
  <dcterms:modified xsi:type="dcterms:W3CDTF">2026-06-12T11:25:00Z</dcterms:modified>
  <dc:language>es-ES</dc:language>
</cp:coreProperties>
</file>