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03D9" w:rsidRDefault="006503D9"/>
    <w:p w:rsidR="006503D9" w:rsidRPr="00203179" w:rsidRDefault="006503D9">
      <w:pPr>
        <w:rPr>
          <w:rFonts w:ascii="Arial Narrow" w:hAnsi="Arial Narrow"/>
          <w:b/>
          <w:sz w:val="40"/>
          <w:szCs w:val="40"/>
        </w:rPr>
      </w:pPr>
    </w:p>
    <w:p w:rsidR="00026E03" w:rsidRDefault="00026E03" w:rsidP="00026E03">
      <w:pPr>
        <w:rPr>
          <w:rFonts w:ascii="Arial Narrow" w:hAnsi="Arial Narrow"/>
          <w:b/>
          <w:sz w:val="40"/>
          <w:szCs w:val="26"/>
        </w:rPr>
      </w:pPr>
      <w:r>
        <w:rPr>
          <w:rFonts w:ascii="Arial Narrow" w:hAnsi="Arial Narrow"/>
          <w:b/>
          <w:sz w:val="40"/>
          <w:szCs w:val="26"/>
        </w:rPr>
        <w:t xml:space="preserve">El Ayuntamiento de Jerez celebra el Día Mundial del Turismo con </w:t>
      </w:r>
      <w:r w:rsidR="00AA6B05">
        <w:rPr>
          <w:rFonts w:ascii="Arial Narrow" w:hAnsi="Arial Narrow"/>
          <w:b/>
          <w:sz w:val="40"/>
          <w:szCs w:val="26"/>
        </w:rPr>
        <w:t xml:space="preserve">un amplio </w:t>
      </w:r>
      <w:r w:rsidR="0061008A">
        <w:rPr>
          <w:rFonts w:ascii="Arial Narrow" w:hAnsi="Arial Narrow"/>
          <w:b/>
          <w:sz w:val="40"/>
          <w:szCs w:val="26"/>
        </w:rPr>
        <w:t xml:space="preserve">y participativo </w:t>
      </w:r>
      <w:r w:rsidR="00AA6B05">
        <w:rPr>
          <w:rFonts w:ascii="Arial Narrow" w:hAnsi="Arial Narrow"/>
          <w:b/>
          <w:sz w:val="40"/>
          <w:szCs w:val="26"/>
        </w:rPr>
        <w:t xml:space="preserve">programa de actividades </w:t>
      </w:r>
    </w:p>
    <w:p w:rsidR="00026E03" w:rsidRDefault="00026E03" w:rsidP="00026E03"/>
    <w:p w:rsidR="00026E03" w:rsidRDefault="00026E03" w:rsidP="00026E03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b/>
          <w:sz w:val="26"/>
          <w:szCs w:val="26"/>
        </w:rPr>
        <w:t>20 de septiembre de 2026</w:t>
      </w:r>
      <w:r>
        <w:rPr>
          <w:rFonts w:ascii="Arial Narrow" w:hAnsi="Arial Narrow"/>
          <w:sz w:val="26"/>
          <w:szCs w:val="26"/>
        </w:rPr>
        <w:t xml:space="preserve">.  El Día Internacional del Turismo se conmemora el próximo domingo día 27 de septiembre, bajo el lema </w:t>
      </w:r>
      <w:r w:rsidRPr="00D518DC">
        <w:rPr>
          <w:rFonts w:ascii="Arial Narrow" w:hAnsi="Arial Narrow"/>
          <w:sz w:val="26"/>
          <w:szCs w:val="26"/>
        </w:rPr>
        <w:t>“Agenda Digital e Inteligencia Artificial para rediseñar el turismo”</w:t>
      </w:r>
      <w:r>
        <w:rPr>
          <w:rFonts w:ascii="Arial Narrow" w:hAnsi="Arial Narrow"/>
          <w:sz w:val="26"/>
          <w:szCs w:val="26"/>
        </w:rPr>
        <w:t>. Con tal motivo el Ayuntamiento de Jerez ha coordinado una amplia programación para conmemorar esta efeméride invitando a los ciudadanos</w:t>
      </w:r>
      <w:r w:rsidRPr="009D27A6">
        <w:rPr>
          <w:rFonts w:ascii="Arial Narrow" w:hAnsi="Arial Narrow"/>
          <w:sz w:val="26"/>
          <w:szCs w:val="26"/>
        </w:rPr>
        <w:t xml:space="preserve"> a participar en algunas de estas actividades y con ello a reflexionar sobre la necesidad de implicarnos todos, como sociedad en su conjunto, en el crecimiento de una industria que en la actualidad se sitúa a la cabeza del progreso económico de nuestro país.</w:t>
      </w:r>
    </w:p>
    <w:p w:rsidR="00026E03" w:rsidRDefault="00026E03" w:rsidP="00026E03">
      <w:pPr>
        <w:jc w:val="both"/>
        <w:rPr>
          <w:rFonts w:ascii="Arial Narrow" w:hAnsi="Arial Narrow"/>
          <w:sz w:val="26"/>
          <w:szCs w:val="26"/>
        </w:rPr>
      </w:pPr>
    </w:p>
    <w:p w:rsidR="00026E03" w:rsidRDefault="00026E03" w:rsidP="00026E03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>El e</w:t>
      </w:r>
      <w:r w:rsidRPr="009D27A6">
        <w:rPr>
          <w:rFonts w:ascii="Arial Narrow" w:hAnsi="Arial Narrow"/>
          <w:sz w:val="26"/>
          <w:szCs w:val="26"/>
        </w:rPr>
        <w:t>nfoque princi</w:t>
      </w:r>
      <w:r>
        <w:rPr>
          <w:rFonts w:ascii="Arial Narrow" w:hAnsi="Arial Narrow"/>
          <w:sz w:val="26"/>
          <w:szCs w:val="26"/>
        </w:rPr>
        <w:t>pal de este año pone el acento en e</w:t>
      </w:r>
      <w:r w:rsidRPr="009D27A6">
        <w:rPr>
          <w:rFonts w:ascii="Arial Narrow" w:hAnsi="Arial Narrow"/>
          <w:sz w:val="26"/>
          <w:szCs w:val="26"/>
        </w:rPr>
        <w:t>xplorar cómo la tecnología y la inteligencia artificial pueden mejorar la gestión de destinos, la experiencia de los viajeros y promover un sector más inteligente e inclusivo.</w:t>
      </w:r>
      <w:r>
        <w:rPr>
          <w:rFonts w:ascii="Arial Narrow" w:hAnsi="Arial Narrow"/>
          <w:sz w:val="26"/>
          <w:szCs w:val="26"/>
        </w:rPr>
        <w:t xml:space="preserve"> </w:t>
      </w:r>
      <w:r w:rsidRPr="00D518DC">
        <w:rPr>
          <w:rFonts w:ascii="Arial Narrow" w:hAnsi="Arial Narrow"/>
          <w:sz w:val="26"/>
          <w:szCs w:val="26"/>
        </w:rPr>
        <w:t>El turismo siempre ha evolucionado a través de la innovación, y la inteligencia artificial está a punto de convertirse en la siguiente gran transformación. El Día Mundial del Turismo de 2026 explorará como la inteligencia artificial puede ayudar a crear un turismo más inteligente, inclusivo y sostenible haciendo que se tomen mejores decisiones, que se refuercen las capacidades y que mejore la experiencia y la gestión de los destinos turísticos.</w:t>
      </w:r>
    </w:p>
    <w:p w:rsidR="00026E03" w:rsidRDefault="00026E03" w:rsidP="00026E03">
      <w:pPr>
        <w:jc w:val="both"/>
        <w:rPr>
          <w:rFonts w:ascii="Arial Narrow" w:hAnsi="Arial Narrow"/>
          <w:sz w:val="26"/>
          <w:szCs w:val="26"/>
        </w:rPr>
      </w:pPr>
    </w:p>
    <w:p w:rsidR="00026E03" w:rsidRDefault="00026E03" w:rsidP="00026E03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 xml:space="preserve">El programa arranca este lunes con </w:t>
      </w:r>
      <w:r w:rsidRPr="009D27A6">
        <w:rPr>
          <w:rFonts w:ascii="Arial Narrow" w:hAnsi="Arial Narrow"/>
          <w:sz w:val="26"/>
          <w:szCs w:val="26"/>
        </w:rPr>
        <w:t>Jornadas de puertas abiertas en Bode</w:t>
      </w:r>
      <w:r>
        <w:rPr>
          <w:rFonts w:ascii="Arial Narrow" w:hAnsi="Arial Narrow"/>
          <w:sz w:val="26"/>
          <w:szCs w:val="26"/>
        </w:rPr>
        <w:t>ga Miguel Domecq, actividad gratuita con a</w:t>
      </w:r>
      <w:r w:rsidRPr="009D27A6">
        <w:rPr>
          <w:rFonts w:ascii="Arial Narrow" w:hAnsi="Arial Narrow"/>
          <w:sz w:val="26"/>
          <w:szCs w:val="26"/>
        </w:rPr>
        <w:t>foro limitado a 20 personas.</w:t>
      </w:r>
      <w:r>
        <w:rPr>
          <w:rFonts w:ascii="Arial Narrow" w:hAnsi="Arial Narrow"/>
          <w:sz w:val="26"/>
          <w:szCs w:val="26"/>
        </w:rPr>
        <w:t xml:space="preserve"> Este martes continúa con </w:t>
      </w:r>
      <w:r w:rsidRPr="009D27A6">
        <w:rPr>
          <w:rFonts w:ascii="Arial Narrow" w:hAnsi="Arial Narrow"/>
          <w:sz w:val="26"/>
          <w:szCs w:val="26"/>
        </w:rPr>
        <w:t>“El patrimonio entre muros”</w:t>
      </w:r>
      <w:r>
        <w:rPr>
          <w:rFonts w:ascii="Arial Narrow" w:hAnsi="Arial Narrow"/>
          <w:sz w:val="26"/>
          <w:szCs w:val="26"/>
        </w:rPr>
        <w:t>, v</w:t>
      </w:r>
      <w:r w:rsidRPr="009D27A6">
        <w:rPr>
          <w:rFonts w:ascii="Arial Narrow" w:hAnsi="Arial Narrow"/>
          <w:sz w:val="26"/>
          <w:szCs w:val="26"/>
        </w:rPr>
        <w:t>isita guiada a la Catedral, subida a la Torre-Campanario y visita a San Miguel con audioguía</w:t>
      </w:r>
      <w:r>
        <w:rPr>
          <w:rFonts w:ascii="Arial Narrow" w:hAnsi="Arial Narrow"/>
          <w:sz w:val="26"/>
          <w:szCs w:val="26"/>
        </w:rPr>
        <w:t>. Ese mismo día, de 17:00 a 20:30, se desarrollará la actividad 'P</w:t>
      </w:r>
      <w:r w:rsidRPr="00D61067">
        <w:rPr>
          <w:rFonts w:ascii="Arial Narrow" w:hAnsi="Arial Narrow"/>
          <w:sz w:val="26"/>
          <w:szCs w:val="26"/>
        </w:rPr>
        <w:t>uesta del sol entre viñas. Ruta 4x4 viñas del Marco de Jerez</w:t>
      </w:r>
      <w:r>
        <w:rPr>
          <w:rFonts w:ascii="Arial Narrow" w:hAnsi="Arial Narrow"/>
          <w:sz w:val="26"/>
          <w:szCs w:val="26"/>
        </w:rPr>
        <w:t>', por parte de Rutasiete para c</w:t>
      </w:r>
      <w:r w:rsidRPr="00D61067">
        <w:rPr>
          <w:rFonts w:ascii="Arial Narrow" w:hAnsi="Arial Narrow"/>
          <w:sz w:val="26"/>
          <w:szCs w:val="26"/>
        </w:rPr>
        <w:t xml:space="preserve">onocer la historia de Jerez y la Bahía de Cádiz desde las primeras civilizaciones hasta nuestros días y su relación con el vino. </w:t>
      </w:r>
      <w:r w:rsidR="00E815EF">
        <w:rPr>
          <w:rFonts w:ascii="Arial Narrow" w:hAnsi="Arial Narrow"/>
          <w:sz w:val="26"/>
          <w:szCs w:val="26"/>
        </w:rPr>
        <w:t>La programación continuará hasta el mismo domingo cuando se conmemora esta importante fecha.</w:t>
      </w:r>
      <w:bookmarkStart w:id="0" w:name="_GoBack"/>
      <w:bookmarkEnd w:id="0"/>
    </w:p>
    <w:p w:rsidR="00026E03" w:rsidRDefault="00026E03" w:rsidP="00026E03">
      <w:pPr>
        <w:jc w:val="both"/>
        <w:rPr>
          <w:rFonts w:ascii="Arial Narrow" w:hAnsi="Arial Narrow"/>
          <w:sz w:val="26"/>
          <w:szCs w:val="26"/>
        </w:rPr>
      </w:pPr>
    </w:p>
    <w:p w:rsidR="00026E03" w:rsidRDefault="00026E03" w:rsidP="00026E03">
      <w:pPr>
        <w:jc w:val="both"/>
        <w:rPr>
          <w:rFonts w:ascii="Arial Narrow" w:hAnsi="Arial Narrow"/>
          <w:sz w:val="26"/>
          <w:szCs w:val="26"/>
        </w:rPr>
      </w:pPr>
      <w:r w:rsidRPr="009D27A6">
        <w:rPr>
          <w:rFonts w:ascii="Arial Narrow" w:hAnsi="Arial Narrow"/>
          <w:sz w:val="26"/>
          <w:szCs w:val="26"/>
        </w:rPr>
        <w:t xml:space="preserve">El Ayuntamiento de Jerez, de la mano del tejido empresarial que conforma la industria turística de nuestro destino, se suma a esta celebración que promueve la Organización Mundial del Turismo, con una serie de propuestas que pretenden ser una llamada de atención a la concienciación sobre el interés y el valor económico, social y cultural del Turismo. </w:t>
      </w:r>
      <w:r>
        <w:rPr>
          <w:rFonts w:ascii="Arial Narrow" w:hAnsi="Arial Narrow"/>
          <w:sz w:val="26"/>
          <w:szCs w:val="26"/>
        </w:rPr>
        <w:t>Jornadas de puertas abiertas, visitas guiadas, presentaciones literarias o eventos gastronómicos (en el contexto de Jerez Capital Española de la Gastronomía) entre otros dan contenido a un programación que puede ser consultada en la web de turismo del propio Ayuntamiento.</w:t>
      </w:r>
    </w:p>
    <w:p w:rsidR="00026E03" w:rsidRDefault="00026E03" w:rsidP="00026E03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br/>
        <w:t>[Se adjunta cartel y Enlace al programa]</w:t>
      </w:r>
    </w:p>
    <w:p w:rsidR="006503D9" w:rsidRPr="006B2EF1" w:rsidRDefault="00026E03" w:rsidP="006B2EF1">
      <w:pPr>
        <w:jc w:val="both"/>
        <w:rPr>
          <w:rFonts w:ascii="Arial Narrow" w:hAnsi="Arial Narrow"/>
          <w:sz w:val="26"/>
          <w:szCs w:val="26"/>
        </w:rPr>
      </w:pPr>
      <w:r w:rsidRPr="009D27A6">
        <w:rPr>
          <w:rFonts w:ascii="Arial Narrow" w:hAnsi="Arial Narrow"/>
          <w:sz w:val="26"/>
          <w:szCs w:val="26"/>
        </w:rPr>
        <w:lastRenderedPageBreak/>
        <w:t>https://www.turismojerez.com/detalle-fiestas/dia-mundial-del-turismo-jerez-26</w:t>
      </w:r>
    </w:p>
    <w:sectPr w:rsidR="006503D9" w:rsidRPr="006B2EF1">
      <w:headerReference w:type="even" r:id="rId6"/>
      <w:headerReference w:type="default" r:id="rId7"/>
      <w:headerReference w:type="first" r:id="rId8"/>
      <w:pgSz w:w="11906" w:h="16838"/>
      <w:pgMar w:top="1417" w:right="1701" w:bottom="1417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6C4D" w:rsidRDefault="00E65E14">
      <w:r>
        <w:separator/>
      </w:r>
    </w:p>
  </w:endnote>
  <w:endnote w:type="continuationSeparator" w:id="0">
    <w:p w:rsidR="00C16C4D" w:rsidRDefault="00E65E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Mono">
    <w:panose1 w:val="02070409020205020404"/>
    <w:charset w:val="00"/>
    <w:family w:val="modern"/>
    <w:pitch w:val="fixed"/>
    <w:sig w:usb0="E0000AFF" w:usb1="400078FF" w:usb2="0000000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6C4D" w:rsidRDefault="00E65E14">
      <w:r>
        <w:separator/>
      </w:r>
    </w:p>
  </w:footnote>
  <w:footnote w:type="continuationSeparator" w:id="0">
    <w:p w:rsidR="00C16C4D" w:rsidRDefault="00E65E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03D9" w:rsidRDefault="006503D9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03D9" w:rsidRDefault="00E65E14">
    <w:pPr>
      <w:pStyle w:val="Encabezado"/>
    </w:pPr>
    <w:r>
      <w:rPr>
        <w:noProof/>
        <w:lang w:eastAsia="es-ES"/>
      </w:rPr>
      <w:drawing>
        <wp:inline distT="0" distB="0" distL="0" distR="0">
          <wp:extent cx="5671185" cy="81661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71185" cy="8166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6503D9" w:rsidRDefault="006503D9">
    <w:pPr>
      <w:pStyle w:val="Encabezad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03D9" w:rsidRDefault="00E65E14">
    <w:pPr>
      <w:pStyle w:val="Encabezado"/>
    </w:pPr>
    <w:r>
      <w:rPr>
        <w:noProof/>
        <w:lang w:eastAsia="es-ES"/>
      </w:rPr>
      <w:drawing>
        <wp:inline distT="0" distB="0" distL="0" distR="0">
          <wp:extent cx="5671185" cy="816610"/>
          <wp:effectExtent l="0" t="0" r="0" b="0"/>
          <wp:docPr id="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71185" cy="8166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6503D9" w:rsidRDefault="006503D9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4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03D9"/>
    <w:rsid w:val="00026E03"/>
    <w:rsid w:val="000701A4"/>
    <w:rsid w:val="00203179"/>
    <w:rsid w:val="0061008A"/>
    <w:rsid w:val="006503D9"/>
    <w:rsid w:val="006B2EF1"/>
    <w:rsid w:val="00AA6B05"/>
    <w:rsid w:val="00C050A0"/>
    <w:rsid w:val="00C16C4D"/>
    <w:rsid w:val="00E65E14"/>
    <w:rsid w:val="00E81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51B4620-118F-4ADB-A79D-B5BDA7F26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Puesto"/>
    <w:next w:val="Textoindependiente"/>
    <w:qFormat/>
    <w:pPr>
      <w:outlineLvl w:val="0"/>
    </w:pPr>
    <w:rPr>
      <w:rFonts w:ascii="Liberation Serif" w:eastAsia="Segoe UI" w:hAnsi="Liberation Serif" w:cs="Tahoma"/>
      <w:b/>
      <w:bCs/>
      <w:sz w:val="48"/>
      <w:szCs w:val="48"/>
    </w:rPr>
  </w:style>
  <w:style w:type="paragraph" w:styleId="Ttulo2">
    <w:name w:val="heading 2"/>
    <w:basedOn w:val="Normal"/>
    <w:next w:val="Textoindependiente"/>
    <w:qFormat/>
    <w:pPr>
      <w:spacing w:before="320" w:after="80" w:line="360" w:lineRule="auto"/>
      <w:outlineLvl w:val="1"/>
    </w:pPr>
    <w:rPr>
      <w:rFonts w:ascii="Arial" w:eastAsia="Arial" w:hAnsi="Arial" w:cs="Arial"/>
      <w:b/>
      <w:bCs/>
      <w:color w:val="000000" w:themeColor="text1"/>
      <w:sz w:val="32"/>
      <w:szCs w:val="32"/>
    </w:rPr>
  </w:style>
  <w:style w:type="paragraph" w:styleId="Ttulo4">
    <w:name w:val="heading 4"/>
    <w:basedOn w:val="Ttulo10"/>
    <w:next w:val="Textoindependiente"/>
    <w:qFormat/>
    <w:pPr>
      <w:spacing w:before="120"/>
      <w:outlineLvl w:val="3"/>
    </w:pPr>
    <w:rPr>
      <w:rFonts w:ascii="Liberation Serif" w:eastAsia="Segoe UI" w:hAnsi="Liberation Serif" w:cs="Tahoma"/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"/>
    <w:uiPriority w:val="99"/>
    <w:qFormat/>
    <w:rsid w:val="00B46D82"/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B46D82"/>
  </w:style>
  <w:style w:type="character" w:styleId="Hipervnculo">
    <w:name w:val="Hyperlink"/>
    <w:rPr>
      <w:color w:val="000080"/>
      <w:u w:val="single"/>
    </w:rPr>
  </w:style>
  <w:style w:type="character" w:customStyle="1" w:styleId="Fuentedeprrafopredeter1">
    <w:name w:val="Fuente de párrafo predeter.1"/>
    <w:qFormat/>
  </w:style>
  <w:style w:type="character" w:customStyle="1" w:styleId="WW8Num71z0">
    <w:name w:val="WW8Num71z0"/>
    <w:qFormat/>
    <w:rPr>
      <w:b/>
      <w:color w:val="0070C0"/>
    </w:rPr>
  </w:style>
  <w:style w:type="character" w:styleId="Textoennegrita">
    <w:name w:val="Strong"/>
    <w:qFormat/>
    <w:rPr>
      <w:b/>
      <w:bCs/>
    </w:rPr>
  </w:style>
  <w:style w:type="character" w:customStyle="1" w:styleId="Smbolosdenumeracin">
    <w:name w:val="Símbolos de numeración"/>
    <w:qFormat/>
  </w:style>
  <w:style w:type="character" w:styleId="nfasis">
    <w:name w:val="Emphasis"/>
    <w:qFormat/>
    <w:rPr>
      <w:i/>
      <w:iCs/>
    </w:rPr>
  </w:style>
  <w:style w:type="character" w:customStyle="1" w:styleId="Bolos">
    <w:name w:val="Bolos"/>
    <w:qFormat/>
    <w:rPr>
      <w:rFonts w:ascii="OpenSymbol" w:eastAsia="OpenSymbol" w:hAnsi="OpenSymbol" w:cs="OpenSymbol"/>
    </w:rPr>
  </w:style>
  <w:style w:type="character" w:styleId="Hipervnculovisitado">
    <w:name w:val="FollowedHyperlink"/>
    <w:rPr>
      <w:color w:val="800080"/>
      <w:u w:val="single"/>
    </w:rPr>
  </w:style>
  <w:style w:type="character" w:customStyle="1" w:styleId="Fuentedeprrafopredeter2">
    <w:name w:val="Fuente de párrafo predeter.2"/>
    <w:qFormat/>
  </w:style>
  <w:style w:type="paragraph" w:customStyle="1" w:styleId="Ttulo">
    <w:name w:val="Título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  <w:rPr>
      <w:rFonts w:cs="Arial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Puesto">
    <w:name w:val="Title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tulouser">
    <w:name w:val="Título (user)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ndiceuser">
    <w:name w:val="Índice (user)"/>
    <w:basedOn w:val="Normal"/>
    <w:qFormat/>
    <w:pPr>
      <w:suppressLineNumbers/>
    </w:pPr>
    <w:rPr>
      <w:rFonts w:cs="Arial"/>
    </w:rPr>
  </w:style>
  <w:style w:type="paragraph" w:customStyle="1" w:styleId="Ttulo10">
    <w:name w:val="Título1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caption1">
    <w:name w:val="caption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beceraypie">
    <w:name w:val="Cabecera y pie"/>
    <w:basedOn w:val="Normal"/>
    <w:qFormat/>
  </w:style>
  <w:style w:type="paragraph" w:customStyle="1" w:styleId="Cabeceraypieuser">
    <w:name w:val="Cabecera y pie (user)"/>
    <w:basedOn w:val="Normal"/>
    <w:qFormat/>
  </w:style>
  <w:style w:type="paragraph" w:styleId="Encabezado">
    <w:name w:val="header"/>
    <w:basedOn w:val="Normal"/>
    <w:link w:val="EncabezadoCar"/>
    <w:uiPriority w:val="99"/>
    <w:unhideWhenUsed/>
    <w:rsid w:val="00B46D8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unhideWhenUsed/>
    <w:rsid w:val="00B46D82"/>
    <w:pPr>
      <w:tabs>
        <w:tab w:val="center" w:pos="4252"/>
        <w:tab w:val="right" w:pos="8504"/>
      </w:tabs>
    </w:pPr>
  </w:style>
  <w:style w:type="paragraph" w:customStyle="1" w:styleId="Default">
    <w:name w:val="Default"/>
    <w:qFormat/>
    <w:rPr>
      <w:rFonts w:ascii="Century Gothic" w:eastAsia="Calibri" w:hAnsi="Century Gothic" w:cs="DejaVu Sans"/>
      <w:color w:val="000000"/>
    </w:rPr>
  </w:style>
  <w:style w:type="paragraph" w:customStyle="1" w:styleId="western">
    <w:name w:val="western"/>
    <w:basedOn w:val="Normal"/>
    <w:qFormat/>
    <w:rPr>
      <w:rFonts w:ascii="Times New Roman" w:eastAsia="Calibri" w:hAnsi="Times New Roman"/>
    </w:rPr>
  </w:style>
  <w:style w:type="paragraph" w:styleId="NormalWeb">
    <w:name w:val="Normal (Web)"/>
    <w:basedOn w:val="Normal"/>
    <w:qFormat/>
    <w:rPr>
      <w:rFonts w:ascii="Times New Roman" w:eastAsia="Calibri" w:hAnsi="Times New Roman" w:cs="Times New Roman"/>
    </w:rPr>
  </w:style>
  <w:style w:type="paragraph" w:styleId="Textosinformato">
    <w:name w:val="Plain Text"/>
    <w:basedOn w:val="Normal"/>
    <w:qFormat/>
    <w:pPr>
      <w:suppressAutoHyphens w:val="0"/>
    </w:pPr>
    <w:rPr>
      <w:rFonts w:ascii="Calibri" w:eastAsia="Calibri" w:hAnsi="Calibri" w:cs="Times New Roman"/>
      <w:sz w:val="22"/>
      <w:szCs w:val="21"/>
    </w:rPr>
  </w:style>
  <w:style w:type="paragraph" w:customStyle="1" w:styleId="FirstParagraph">
    <w:name w:val="First Paragraph"/>
    <w:basedOn w:val="Textoindependiente"/>
    <w:next w:val="Textoindependiente"/>
    <w:qFormat/>
    <w:pPr>
      <w:spacing w:before="240" w:after="180"/>
    </w:pPr>
  </w:style>
  <w:style w:type="paragraph" w:styleId="Prrafodelista">
    <w:name w:val="List Paragraph"/>
    <w:basedOn w:val="Normal"/>
    <w:qFormat/>
    <w:pPr>
      <w:ind w:left="720"/>
      <w:contextualSpacing/>
    </w:pPr>
  </w:style>
  <w:style w:type="paragraph" w:customStyle="1" w:styleId="Compact">
    <w:name w:val="Compact"/>
    <w:basedOn w:val="Textoindependiente"/>
    <w:qFormat/>
    <w:pPr>
      <w:spacing w:before="36" w:after="36"/>
    </w:pPr>
  </w:style>
  <w:style w:type="paragraph" w:styleId="Textodebloque">
    <w:name w:val="Block Text"/>
    <w:basedOn w:val="Textoindependiente"/>
    <w:next w:val="Textoindependiente"/>
    <w:qFormat/>
    <w:pPr>
      <w:pBdr>
        <w:left w:val="single" w:sz="24" w:space="4" w:color="E6E6E6" w:themeColor="light2" w:themeShade="E6"/>
      </w:pBdr>
      <w:spacing w:before="100" w:after="100"/>
      <w:ind w:left="397" w:right="482"/>
    </w:pPr>
    <w:rPr>
      <w:color w:val="808080" w:themeColor="background2" w:themeShade="80"/>
    </w:rPr>
  </w:style>
  <w:style w:type="paragraph" w:customStyle="1" w:styleId="Textosinformato1">
    <w:name w:val="Texto sin formato1"/>
    <w:basedOn w:val="Normal"/>
    <w:qFormat/>
    <w:rPr>
      <w:rFonts w:ascii="Courier New" w:hAnsi="Courier New" w:cs="Courier New"/>
      <w:sz w:val="20"/>
      <w:szCs w:val="20"/>
    </w:rPr>
  </w:style>
  <w:style w:type="paragraph" w:customStyle="1" w:styleId="Contenidodelatabla">
    <w:name w:val="Contenido de la tabla"/>
    <w:basedOn w:val="Normal"/>
    <w:qFormat/>
    <w:pPr>
      <w:widowControl w:val="0"/>
      <w:suppressLineNumbers/>
    </w:pPr>
  </w:style>
  <w:style w:type="paragraph" w:customStyle="1" w:styleId="Ttulodelatabla">
    <w:name w:val="Título de la tabla"/>
    <w:basedOn w:val="Contenidodelatabla"/>
    <w:qFormat/>
    <w:pPr>
      <w:jc w:val="center"/>
    </w:pPr>
    <w:rPr>
      <w:b/>
      <w:bCs/>
    </w:rPr>
  </w:style>
  <w:style w:type="paragraph" w:customStyle="1" w:styleId="Textopreformateado">
    <w:name w:val="Texto preformateado"/>
    <w:basedOn w:val="Normal"/>
    <w:qFormat/>
    <w:rPr>
      <w:rFonts w:ascii="Liberation Mono" w:hAnsi="Liberation Mono" w:cs="Liberation Mono"/>
      <w:sz w:val="20"/>
    </w:rPr>
  </w:style>
  <w:style w:type="paragraph" w:customStyle="1" w:styleId="Standard">
    <w:name w:val="Standard"/>
    <w:qFormat/>
    <w:rPr>
      <w:rFonts w:ascii="Times New Roman" w:eastAsia="SimSun" w:hAnsi="Times New Roman" w:cs="Times New Roman"/>
      <w:color w:val="000000"/>
      <w:kern w:val="2"/>
      <w:sz w:val="20"/>
      <w:szCs w:val="20"/>
      <w:lang w:eastAsia="zh-CN" w:bidi="hi-IN"/>
    </w:rPr>
  </w:style>
  <w:style w:type="paragraph" w:customStyle="1" w:styleId="caption11">
    <w:name w:val="caption11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TableParagraph">
    <w:name w:val="Table Paragraph"/>
    <w:basedOn w:val="Normal"/>
    <w:qFormat/>
    <w:pPr>
      <w:spacing w:before="16"/>
      <w:ind w:left="107"/>
    </w:pPr>
    <w:rPr>
      <w:rFonts w:ascii="Calibri" w:eastAsia="Calibri" w:hAnsi="Calibri" w:cs="Calibri"/>
    </w:rPr>
  </w:style>
  <w:style w:type="paragraph" w:customStyle="1" w:styleId="Lneahorizontal">
    <w:name w:val="Línea horizontal"/>
    <w:basedOn w:val="Normal"/>
    <w:next w:val="Textoindependiente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numbering" w:customStyle="1" w:styleId="Ningunalistauser">
    <w:name w:val="Ninguna lista (user)"/>
    <w:uiPriority w:val="99"/>
    <w:semiHidden/>
    <w:unhideWhenUsed/>
    <w:qFormat/>
  </w:style>
  <w:style w:type="numbering" w:customStyle="1" w:styleId="WW8Num71">
    <w:name w:val="WW8Num7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736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77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18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1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59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06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94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7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76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61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61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71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04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4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0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431</Words>
  <Characters>2373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«tipo_expediente»«tipo_expediente»</vt:lpstr>
    </vt:vector>
  </TitlesOfParts>
  <Company>Aytojerez</Company>
  <LinksUpToDate>false</LinksUpToDate>
  <CharactersWithSpaces>2799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«tipo_expediente»«tipo_expediente»</dc:title>
  <dc:subject/>
  <dc:creator>lola chinchilla</dc:creator>
  <dc:description/>
  <cp:lastModifiedBy>Alberto Márquez Ruíz</cp:lastModifiedBy>
  <cp:revision>8</cp:revision>
  <cp:lastPrinted>2026-01-05T09:55:00Z</cp:lastPrinted>
  <dcterms:created xsi:type="dcterms:W3CDTF">2026-09-20T07:34:00Z</dcterms:created>
  <dcterms:modified xsi:type="dcterms:W3CDTF">2026-09-20T10:12:00Z</dcterms:modified>
  <dc:language>es-ES</dc:language>
</cp:coreProperties>
</file>